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</w:t>
      </w:r>
      <w:r>
        <w:rPr>
          <w:rFonts w:ascii="Times New Roman CYR" w:hAnsi="Times New Roman CYR" w:cs="Times New Roman CYR"/>
          <w:sz w:val="28"/>
          <w:szCs w:val="28"/>
        </w:rPr>
        <w:t xml:space="preserve">риложение 4</w:t>
      </w:r>
      <w:r/>
    </w:p>
    <w:p>
      <w:pPr>
        <w:ind w:left="5103" w:firstLine="560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ind w:left="5103"/>
        <w:spacing w:lineRule="auto" w:line="240" w:after="0"/>
        <w:widowControl w:val="off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к административному регламенту</w:t>
      </w:r>
      <w:r>
        <w:rPr>
          <w:rFonts w:cs="Times New Roman"/>
          <w:sz w:val="28"/>
          <w:szCs w:val="28"/>
        </w:rPr>
      </w:r>
      <w:r/>
    </w:p>
    <w:p>
      <w:pPr>
        <w:ind w:left="5103"/>
        <w:jc w:val="both"/>
        <w:spacing w:lineRule="auto" w:line="240" w:after="0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предоставления муниципальной услуги </w:t>
      </w:r>
      <w:r/>
      <w:r>
        <w:rPr>
          <w:rFonts w:ascii="Times New Roman" w:hAnsi="Times New Roman" w:cs="Times New Roman" w:eastAsia="Times New Roman" w:eastAsiaTheme="minorEastAsia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4820"/>
        <w:jc w:val="both"/>
        <w:spacing w:lineRule="auto" w:line="240" w:after="0"/>
      </w:pPr>
      <w:r>
        <w:rPr>
          <w:rFonts w:eastAsiaTheme="minorEastAsia"/>
          <w:sz w:val="28"/>
          <w:szCs w:val="28"/>
        </w:rPr>
      </w: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0"/>
        <w:jc w:val="both"/>
        <w:spacing w:lineRule="auto" w:line="240" w:after="0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b/>
          <w:sz w:val="28"/>
          <w:szCs w:val="28"/>
        </w:rPr>
      </w:pPr>
      <w:r>
        <w:rPr>
          <w:rFonts w:cs="Times New Roman" w:eastAsiaTheme="minorEastAsia"/>
          <w:b/>
          <w:sz w:val="28"/>
          <w:szCs w:val="28"/>
        </w:rPr>
        <w:t xml:space="preserve">Исчерпывающий перечень оснований для отказа в приеме </w:t>
      </w:r>
      <w:r>
        <w:rPr>
          <w:rFonts w:cs="Times New Roman" w:eastAsiaTheme="minorEastAsia"/>
          <w:b/>
          <w:sz w:val="28"/>
          <w:szCs w:val="28"/>
        </w:rPr>
        <w:t xml:space="preserve">запроса</w:t>
      </w:r>
      <w:r>
        <w:rPr>
          <w:rFonts w:cs="Times New Roman" w:eastAsiaTheme="minorEastAsia"/>
          <w:b/>
          <w:sz w:val="28"/>
          <w:szCs w:val="28"/>
        </w:rPr>
        <w:t xml:space="preserve"> </w:t>
      </w:r>
      <w:r>
        <w:rPr>
          <w:rFonts w:cs="Times New Roman" w:eastAsiaTheme="minorEastAsia"/>
          <w:b/>
          <w:sz w:val="28"/>
          <w:szCs w:val="28"/>
        </w:rPr>
        <w:t xml:space="preserve">о </w:t>
      </w:r>
      <w:r>
        <w:rPr>
          <w:rFonts w:cs="Times New Roman" w:eastAsiaTheme="minorEastAsia"/>
          <w:b/>
          <w:sz w:val="28"/>
          <w:szCs w:val="28"/>
        </w:rPr>
        <w:t xml:space="preserve">предоставлени</w:t>
      </w:r>
      <w:r>
        <w:rPr>
          <w:rFonts w:cs="Times New Roman" w:eastAsiaTheme="minorEastAsia"/>
          <w:b/>
          <w:sz w:val="28"/>
          <w:szCs w:val="28"/>
        </w:rPr>
        <w:t xml:space="preserve">и М</w:t>
      </w:r>
      <w:r>
        <w:rPr>
          <w:rFonts w:cs="Times New Roman" w:eastAsiaTheme="minorEastAsia"/>
          <w:b/>
          <w:sz w:val="28"/>
          <w:szCs w:val="28"/>
        </w:rPr>
        <w:t xml:space="preserve">униципальной услуги</w:t>
      </w:r>
      <w:r>
        <w:rPr>
          <w:rFonts w:cs="Times New Roman" w:eastAsiaTheme="minorEastAsia"/>
          <w:b/>
          <w:sz w:val="28"/>
          <w:szCs w:val="28"/>
        </w:rPr>
        <w:t xml:space="preserve"> и документов, необходимых и для предоставления Муниципальной услуги, и</w:t>
      </w:r>
      <w:r>
        <w:rPr>
          <w:rFonts w:cs="Times New Roman" w:eastAsiaTheme="minorEastAsia"/>
          <w:b/>
          <w:sz w:val="28"/>
          <w:szCs w:val="28"/>
        </w:rPr>
        <w:t xml:space="preserve">счерпывающий перечень оснований </w:t>
      </w:r>
      <w:r>
        <w:rPr>
          <w:rFonts w:cs="Times New Roman" w:eastAsiaTheme="minorEastAsia"/>
          <w:b/>
          <w:sz w:val="28"/>
          <w:szCs w:val="28"/>
        </w:rPr>
        <w:t xml:space="preserve">для </w:t>
      </w:r>
      <w:r>
        <w:rPr>
          <w:rFonts w:cs="Times New Roman" w:eastAsiaTheme="minorEastAsia"/>
          <w:b/>
          <w:sz w:val="28"/>
          <w:szCs w:val="28"/>
        </w:rPr>
        <w:t xml:space="preserve">приостановления предоставления </w:t>
      </w:r>
      <w:r>
        <w:rPr>
          <w:rFonts w:cs="Times New Roman" w:eastAsiaTheme="minorEastAsia"/>
          <w:b/>
          <w:sz w:val="28"/>
          <w:szCs w:val="28"/>
        </w:rPr>
        <w:t xml:space="preserve">М</w:t>
      </w:r>
      <w:r>
        <w:rPr>
          <w:rFonts w:cs="Times New Roman" w:eastAsiaTheme="minorEastAsia"/>
          <w:b/>
          <w:sz w:val="28"/>
          <w:szCs w:val="28"/>
        </w:rPr>
        <w:t xml:space="preserve">униципальной услуги или </w:t>
      </w:r>
      <w:r>
        <w:rPr>
          <w:rFonts w:cs="Times New Roman" w:eastAsiaTheme="minorEastAsia"/>
          <w:b/>
          <w:sz w:val="28"/>
          <w:szCs w:val="28"/>
        </w:rPr>
        <w:t xml:space="preserve">для </w:t>
      </w:r>
      <w:r>
        <w:rPr>
          <w:rFonts w:cs="Times New Roman" w:eastAsiaTheme="minorEastAsia"/>
          <w:b/>
          <w:sz w:val="28"/>
          <w:szCs w:val="28"/>
        </w:rPr>
        <w:t xml:space="preserve">отказа в предоставлении </w:t>
      </w:r>
      <w:r>
        <w:rPr>
          <w:rFonts w:cs="Times New Roman" w:eastAsiaTheme="minorEastAsia"/>
          <w:b/>
          <w:sz w:val="28"/>
          <w:szCs w:val="28"/>
        </w:rPr>
        <w:t xml:space="preserve">М</w:t>
      </w:r>
      <w:r>
        <w:rPr>
          <w:rFonts w:cs="Times New Roman" w:eastAsiaTheme="minorEastAsia"/>
          <w:b/>
          <w:sz w:val="28"/>
          <w:szCs w:val="28"/>
        </w:rPr>
        <w:t xml:space="preserve">униципальной услуги</w:t>
      </w:r>
      <w:r>
        <w:rPr>
          <w:rFonts w:eastAsiaTheme="minorEastAsia"/>
          <w:b/>
        </w:rPr>
      </w:r>
    </w:p>
    <w:p>
      <w:pPr>
        <w:pStyle w:val="672"/>
        <w:ind w:left="0"/>
        <w:jc w:val="both"/>
        <w:spacing w:lineRule="auto" w:line="240" w:after="0"/>
        <w:widowControl w:val="off"/>
        <w:rPr>
          <w:rFonts w:cs="Times New Roman"/>
          <w:color w:val="FF0000"/>
          <w:sz w:val="28"/>
          <w:szCs w:val="28"/>
        </w:rPr>
      </w:pPr>
      <w:r>
        <w:rPr>
          <w:rFonts w:cs="Times New Roman" w:eastAsiaTheme="minorEastAsia"/>
          <w:color w:val="FF0000"/>
          <w:sz w:val="28"/>
          <w:szCs w:val="28"/>
        </w:rPr>
      </w:r>
      <w:r>
        <w:rPr>
          <w:rFonts w:eastAsiaTheme="minorEastAsia"/>
        </w:rPr>
      </w:r>
    </w:p>
    <w:tbl>
      <w:tblPr>
        <w:tblStyle w:val="675"/>
        <w:tblW w:w="0" w:type="auto"/>
        <w:tblLook w:val="04A0" w:firstRow="1" w:lastRow="0" w:firstColumn="1" w:lastColumn="0" w:noHBand="0" w:noVBand="1"/>
      </w:tblPr>
      <w:tblGrid>
        <w:gridCol w:w="668"/>
        <w:gridCol w:w="2121"/>
        <w:gridCol w:w="4719"/>
        <w:gridCol w:w="2121"/>
      </w:tblGrid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№ п/п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Основание 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Категория заявителей 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</w:t>
            </w:r>
            <w:r/>
          </w:p>
        </w:tc>
      </w:tr>
      <w:tr>
        <w:trPr/>
        <w:tc>
          <w:tcPr>
            <w:gridSpan w:val="4"/>
            <w:tcW w:w="9629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приеме запроса о предоставлении Муниципальной услуги и документов, необходимых и для предоставления Муниципальной услуги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2"/>
              <w:ind w:left="0"/>
              <w:jc w:val="both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обращение за получением муниципальной услуги ненадлежащего лица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2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2"/>
              <w:ind w:left="0"/>
              <w:jc w:val="both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текст заявления написан не разборчиво или (и) имена физических лиц, адреса их места жительства написаны не полностью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3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2"/>
              <w:ind w:left="0"/>
              <w:jc w:val="both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законности предоставленных документов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4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2"/>
              <w:ind w:left="0"/>
              <w:jc w:val="both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документы содержат серьезные повреждения, наличие которых не позволяет однозначно истолковать их содержание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5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jc w:val="both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истек срок действия документа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2А, 4А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6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2"/>
              <w:ind w:left="0"/>
              <w:jc w:val="both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заявление не соответствует форме и содержанию, согласно приложению</w:t>
            </w:r>
            <w: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 xml:space="preserve">5 к</w:t>
            </w:r>
            <w: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 xml:space="preserve"> н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астоящему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дминистративному регламенту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</w:t>
            </w:r>
            <w:r>
              <w:rPr>
                <w:rFonts w:cs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2"/>
              <w:ind w:left="0"/>
              <w:jc w:val="both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несоблюдение установленных условий признания действительности квалифицированной подписи, в случае подачи заявит</w:t>
            </w:r>
            <w:r>
              <w:rPr>
                <w:rFonts w:cs="Times New Roman"/>
                <w:sz w:val="24"/>
                <w:szCs w:val="24"/>
              </w:rPr>
              <w:t xml:space="preserve">елем запроса в электронном виде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  <w:tr>
        <w:trPr>
          <w:trHeight w:val="385"/>
        </w:trPr>
        <w:tc>
          <w:tcPr>
            <w:gridSpan w:val="4"/>
            <w:tcW w:w="9629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 xml:space="preserve">И</w:t>
            </w:r>
            <w:r>
              <w:rPr>
                <w:rFonts w:cs="Times New Roman"/>
                <w:sz w:val="24"/>
                <w:szCs w:val="24"/>
              </w:rPr>
              <w:t xml:space="preserve">счерпывающий перечень оснований для приостановления предоставления </w:t>
            </w:r>
            <w:r/>
          </w:p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Муниципальной услуги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</w:t>
            </w:r>
            <w:r>
              <w:rPr>
                <w:rFonts w:cs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2"/>
              <w:ind w:left="0"/>
              <w:jc w:val="both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eastAsia="Times New Roman"/>
                <w:sz w:val="24"/>
                <w:szCs w:val="24"/>
                <w:lang w:eastAsia="ru-RU"/>
              </w:rPr>
              <w:t xml:space="preserve">не предусмотрено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  <w:tr>
        <w:trPr/>
        <w:tc>
          <w:tcPr>
            <w:gridSpan w:val="4"/>
            <w:tcW w:w="9629" w:type="dxa"/>
            <w:textDirection w:val="lrTb"/>
            <w:noWrap w:val="false"/>
          </w:tcPr>
          <w:p>
            <w:pPr>
              <w:pStyle w:val="672"/>
              <w:ind w:left="0" w:firstLine="709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/>
          </w:p>
          <w:p>
            <w:pPr>
              <w:pStyle w:val="672"/>
              <w:ind w:left="0" w:firstLine="709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Муниципальной услуги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</w:t>
            </w:r>
            <w:r>
              <w:rPr>
                <w:rFonts w:cs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jc w:val="both"/>
              <w:spacing w:after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документы предоставлены с нарушением требований, установленных   настоящим Административным регламентом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jc w:val="center"/>
              <w:spacing w:after="0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jc w:val="center"/>
              <w:spacing w:after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3</w:t>
            </w:r>
            <w:r/>
          </w:p>
        </w:tc>
      </w:tr>
      <w:tr>
        <w:trPr>
          <w:trHeight w:val="346"/>
        </w:trPr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</w:t>
            </w:r>
            <w:r>
              <w:rPr>
                <w:rFonts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jc w:val="both"/>
              <w:spacing w:lineRule="atLeast" w:line="288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eastAsia="Times New Roman"/>
                <w:sz w:val="24"/>
                <w:szCs w:val="24"/>
                <w:lang w:eastAsia="ru-RU"/>
              </w:rPr>
              <w:t xml:space="preserve">установление факта предоставления заявителем ложных данных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  <w:tr>
        <w:trPr/>
        <w:tc>
          <w:tcPr>
            <w:tcW w:w="668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3.3</w:t>
            </w:r>
            <w:r/>
          </w:p>
        </w:tc>
        <w:tc>
          <w:tcPr>
            <w:gridSpan w:val="2"/>
            <w:tcW w:w="6840" w:type="dxa"/>
            <w:textDirection w:val="lrTb"/>
            <w:noWrap w:val="false"/>
          </w:tcPr>
          <w:p>
            <w:pPr>
              <w:pStyle w:val="676"/>
              <w:jc w:val="both"/>
              <w:spacing w:lineRule="atLeast" w:line="288" w:after="0" w:afterAutospacing="0" w:before="0" w:beforeAutospacing="0"/>
            </w:pPr>
            <w:r>
              <w:t xml:space="preserve">отказ самого заявителя</w:t>
            </w:r>
            <w:r/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672"/>
              <w:ind w:left="0"/>
              <w:jc w:val="center"/>
              <w:spacing w:after="0"/>
              <w:widowControl w:val="off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1А-4А</w:t>
            </w:r>
            <w:r/>
          </w:p>
        </w:tc>
      </w:tr>
    </w:tbl>
    <w:p>
      <w:pPr>
        <w:pStyle w:val="672"/>
        <w:ind w:left="0" w:firstLine="709"/>
        <w:jc w:val="both"/>
        <w:spacing w:lineRule="auto" w:line="240" w:after="0"/>
        <w:widowControl w:val="off"/>
        <w:rPr>
          <w:rFonts w:cs="Times New Roman"/>
          <w:color w:val="FF0000"/>
          <w:sz w:val="28"/>
          <w:szCs w:val="28"/>
        </w:rPr>
      </w:pPr>
      <w:r>
        <w:rPr>
          <w:rFonts w:cs="Times New Roman" w:eastAsiaTheme="minorEastAsia"/>
          <w:color w:val="FF0000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 w:eastAsiaTheme="minorEastAsia"/>
          <w:sz w:val="28"/>
          <w:szCs w:val="28"/>
          <w:lang w:eastAsia="ru-RU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</w:rPr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Начальник управления </w:t>
      </w:r>
      <w:r>
        <w:rPr>
          <w:rFonts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</w:rPr>
      </w:pPr>
      <w:r>
        <w:rPr>
          <w:rFonts w:cs="Times New Roman" w:eastAsiaTheme="minorEastAsia"/>
          <w:sz w:val="28"/>
          <w:szCs w:val="28"/>
        </w:rPr>
        <w:t xml:space="preserve">жилищно-коммунального </w:t>
      </w:r>
      <w:r>
        <w:rPr>
          <w:rFonts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lang w:eastAsia="ru-RU"/>
        </w:rPr>
      </w:pPr>
      <w:r>
        <w:rPr>
          <w:rFonts w:cs="Times New Roman" w:eastAsiaTheme="minorEastAsia"/>
          <w:sz w:val="28"/>
          <w:szCs w:val="28"/>
        </w:rPr>
        <w:t xml:space="preserve">хозяйства, транспорта и связи</w:t>
      </w: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                                                             Ю.Н. Калинин</w:t>
      </w:r>
      <w:r>
        <w:rPr>
          <w:rFonts w:cs="Times New Roman" w:eastAsia="Times New Roman" w:eastAsiaTheme="minorEastAsia"/>
          <w:sz w:val="28"/>
          <w:szCs w:val="28"/>
          <w:lang w:eastAsia="ru-RU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                                      </w:t>
      </w: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6" w:bottom="709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90880425"/>
      <w:docPartObj>
        <w:docPartGallery w:val="Page Numbers (Top of Page)"/>
        <w:docPartUnique w:val="true"/>
      </w:docPartObj>
      <w:rPr/>
    </w:sdtPr>
    <w:sdtContent>
      <w:p>
        <w:pPr>
          <w:pStyle w:val="66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jc w:val="both"/>
        <w:spacing w:lineRule="auto" w:line="276" w:after="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0"/>
    <w:next w:val="660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6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60"/>
    <w:next w:val="66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6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60"/>
    <w:next w:val="66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6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0"/>
    <w:next w:val="660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6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0"/>
    <w:next w:val="66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6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0"/>
    <w:next w:val="66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6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0"/>
    <w:next w:val="66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6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0"/>
    <w:next w:val="66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6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0"/>
    <w:next w:val="66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6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60"/>
    <w:next w:val="66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61"/>
    <w:link w:val="32"/>
    <w:uiPriority w:val="10"/>
    <w:rPr>
      <w:sz w:val="48"/>
      <w:szCs w:val="48"/>
    </w:rPr>
  </w:style>
  <w:style w:type="paragraph" w:styleId="34">
    <w:name w:val="Subtitle"/>
    <w:basedOn w:val="660"/>
    <w:next w:val="66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61"/>
    <w:link w:val="34"/>
    <w:uiPriority w:val="11"/>
    <w:rPr>
      <w:sz w:val="24"/>
      <w:szCs w:val="24"/>
    </w:rPr>
  </w:style>
  <w:style w:type="paragraph" w:styleId="36">
    <w:name w:val="Quote"/>
    <w:basedOn w:val="660"/>
    <w:next w:val="66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0"/>
    <w:next w:val="660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61"/>
    <w:link w:val="664"/>
    <w:uiPriority w:val="99"/>
  </w:style>
  <w:style w:type="character" w:styleId="43">
    <w:name w:val="Footer Char"/>
    <w:basedOn w:val="661"/>
    <w:link w:val="666"/>
    <w:uiPriority w:val="99"/>
  </w:style>
  <w:style w:type="paragraph" w:styleId="44">
    <w:name w:val="Caption"/>
    <w:basedOn w:val="660"/>
    <w:next w:val="66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66"/>
    <w:uiPriority w:val="99"/>
  </w:style>
  <w:style w:type="table" w:styleId="47">
    <w:name w:val="Table Grid Light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6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61"/>
    <w:uiPriority w:val="99"/>
    <w:unhideWhenUsed/>
    <w:rPr>
      <w:vertAlign w:val="superscript"/>
    </w:rPr>
  </w:style>
  <w:style w:type="paragraph" w:styleId="176">
    <w:name w:val="endnote text"/>
    <w:basedOn w:val="660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1"/>
    <w:uiPriority w:val="99"/>
    <w:semiHidden/>
    <w:unhideWhenUsed/>
    <w:rPr>
      <w:vertAlign w:val="superscript"/>
    </w:rPr>
  </w:style>
  <w:style w:type="paragraph" w:styleId="179">
    <w:name w:val="toc 1"/>
    <w:basedOn w:val="660"/>
    <w:next w:val="66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0"/>
    <w:next w:val="66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0"/>
    <w:next w:val="66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0"/>
    <w:next w:val="66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0"/>
    <w:next w:val="66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0"/>
    <w:next w:val="66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0"/>
    <w:next w:val="66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0"/>
    <w:next w:val="66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0"/>
    <w:next w:val="66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0"/>
    <w:next w:val="660"/>
    <w:uiPriority w:val="99"/>
    <w:unhideWhenUsed/>
    <w:pPr>
      <w:spacing w:after="0" w:afterAutospacing="0"/>
    </w:pPr>
  </w:style>
  <w:style w:type="paragraph" w:styleId="660" w:default="1">
    <w:name w:val="Normal"/>
    <w:qFormat/>
    <w:rPr>
      <w:rFonts w:ascii="Times New Roman" w:hAnsi="Times New Roman"/>
      <w:sz w:val="28"/>
    </w:rPr>
    <w:pPr>
      <w:jc w:val="left"/>
      <w:spacing w:after="200"/>
    </w:pPr>
  </w:style>
  <w:style w:type="character" w:styleId="661" w:default="1">
    <w:name w:val="Default Paragraph Font"/>
    <w:uiPriority w:val="1"/>
    <w:semiHidden/>
    <w:unhideWhenUsed/>
  </w:style>
  <w:style w:type="table" w:styleId="6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3" w:default="1">
    <w:name w:val="No List"/>
    <w:uiPriority w:val="99"/>
    <w:semiHidden/>
    <w:unhideWhenUsed/>
  </w:style>
  <w:style w:type="paragraph" w:styleId="664">
    <w:name w:val="Header"/>
    <w:basedOn w:val="660"/>
    <w:link w:val="665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5" w:customStyle="1">
    <w:name w:val="Верхний колонтитул Знак"/>
    <w:basedOn w:val="661"/>
    <w:link w:val="664"/>
    <w:uiPriority w:val="99"/>
    <w:rPr>
      <w:rFonts w:ascii="Times New Roman" w:hAnsi="Times New Roman"/>
      <w:sz w:val="28"/>
    </w:rPr>
  </w:style>
  <w:style w:type="paragraph" w:styleId="666">
    <w:name w:val="Footer"/>
    <w:basedOn w:val="660"/>
    <w:link w:val="667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7" w:customStyle="1">
    <w:name w:val="Нижний колонтитул Знак"/>
    <w:basedOn w:val="661"/>
    <w:link w:val="666"/>
    <w:uiPriority w:val="99"/>
    <w:semiHidden/>
    <w:rPr>
      <w:rFonts w:ascii="Times New Roman" w:hAnsi="Times New Roman"/>
      <w:sz w:val="28"/>
    </w:rPr>
  </w:style>
  <w:style w:type="character" w:styleId="668" w:customStyle="1">
    <w:name w:val="blk"/>
    <w:basedOn w:val="661"/>
  </w:style>
  <w:style w:type="paragraph" w:styleId="669">
    <w:name w:val="HTML Preformatted"/>
    <w:basedOn w:val="660"/>
    <w:link w:val="670"/>
    <w:uiPriority w:val="99"/>
    <w:semiHidden/>
    <w:unhideWhenUsed/>
    <w:rPr>
      <w:rFonts w:ascii="Courier New" w:hAnsi="Courier New" w:cs="Courier New" w:eastAsia="Times New Roman"/>
      <w:sz w:val="20"/>
      <w:szCs w:val="20"/>
      <w:lang w:eastAsia="ru-RU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670" w:customStyle="1">
    <w:name w:val="Стандартный HTML Знак"/>
    <w:basedOn w:val="661"/>
    <w:link w:val="669"/>
    <w:uiPriority w:val="99"/>
    <w:semiHidden/>
    <w:rPr>
      <w:rFonts w:ascii="Courier New" w:hAnsi="Courier New" w:cs="Courier New" w:eastAsia="Times New Roman"/>
      <w:sz w:val="20"/>
      <w:szCs w:val="20"/>
      <w:lang w:eastAsia="ru-RU"/>
    </w:rPr>
  </w:style>
  <w:style w:type="character" w:styleId="671">
    <w:name w:val="HTML Typewriter"/>
    <w:basedOn w:val="661"/>
    <w:uiPriority w:val="99"/>
    <w:semiHidden/>
    <w:unhideWhenUsed/>
    <w:rPr>
      <w:rFonts w:ascii="Courier New" w:hAnsi="Courier New" w:cs="Courier New" w:eastAsia="Times New Roman"/>
      <w:sz w:val="20"/>
      <w:szCs w:val="20"/>
    </w:rPr>
  </w:style>
  <w:style w:type="paragraph" w:styleId="672">
    <w:name w:val="List Paragraph"/>
    <w:basedOn w:val="660"/>
    <w:qFormat/>
    <w:uiPriority w:val="99"/>
    <w:pPr>
      <w:contextualSpacing w:val="true"/>
      <w:ind w:left="720"/>
    </w:pPr>
  </w:style>
  <w:style w:type="paragraph" w:styleId="673">
    <w:name w:val="Balloon Text"/>
    <w:basedOn w:val="660"/>
    <w:link w:val="674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674" w:customStyle="1">
    <w:name w:val="Текст выноски Знак"/>
    <w:basedOn w:val="661"/>
    <w:link w:val="673"/>
    <w:uiPriority w:val="99"/>
    <w:semiHidden/>
    <w:rPr>
      <w:rFonts w:ascii="Segoe UI" w:hAnsi="Segoe UI" w:cs="Segoe UI"/>
      <w:sz w:val="18"/>
      <w:szCs w:val="18"/>
    </w:rPr>
  </w:style>
  <w:style w:type="table" w:styleId="675">
    <w:name w:val="Table Grid"/>
    <w:basedOn w:val="662"/>
    <w:uiPriority w:val="59"/>
    <w:pPr>
      <w:spacing w:lineRule="auto" w:line="24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676">
    <w:name w:val="Normal (Web)"/>
    <w:basedOn w:val="660"/>
    <w:uiPriority w:val="99"/>
    <w:unhideWhenUsed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677">
    <w:name w:val="Hyperlink"/>
    <w:basedOn w:val="661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8</cp:revision>
  <dcterms:created xsi:type="dcterms:W3CDTF">2025-11-24T10:15:00Z</dcterms:created>
  <dcterms:modified xsi:type="dcterms:W3CDTF">2026-03-17T15:27:53Z</dcterms:modified>
</cp:coreProperties>
</file>